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21B" w:rsidRDefault="00D20B9D">
      <w:pPr>
        <w:widowControl/>
        <w:jc w:val="center"/>
        <w:rPr>
          <w:rFonts w:ascii="宋体" w:hAnsi="宋体" w:cs="方正小标宋_GBK"/>
          <w:b/>
          <w:sz w:val="28"/>
          <w:szCs w:val="28"/>
        </w:rPr>
      </w:pPr>
      <w:r>
        <w:rPr>
          <w:rFonts w:ascii="宋体" w:hAnsi="宋体" w:cs="方正小标宋_GBK" w:hint="eastAsia"/>
          <w:b/>
          <w:sz w:val="28"/>
          <w:szCs w:val="28"/>
        </w:rPr>
        <w:t>文化产业商学院《文化产业概论》课程线上</w:t>
      </w:r>
      <w:r>
        <w:rPr>
          <w:rFonts w:ascii="宋体" w:hAnsi="宋体" w:cs="方正小标宋_GBK" w:hint="eastAsia"/>
          <w:b/>
          <w:sz w:val="28"/>
          <w:szCs w:val="28"/>
        </w:rPr>
        <w:t>授课方案</w:t>
      </w:r>
    </w:p>
    <w:tbl>
      <w:tblPr>
        <w:tblW w:w="85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100"/>
        <w:gridCol w:w="243"/>
        <w:gridCol w:w="2173"/>
        <w:gridCol w:w="630"/>
        <w:gridCol w:w="1180"/>
        <w:gridCol w:w="33"/>
        <w:gridCol w:w="1701"/>
        <w:gridCol w:w="1474"/>
      </w:tblGrid>
      <w:tr w:rsidR="00F2021B">
        <w:trPr>
          <w:trHeight w:val="599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一、课程基本信息</w:t>
            </w:r>
          </w:p>
        </w:tc>
      </w:tr>
      <w:tr w:rsidR="00F2021B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专业</w:t>
            </w:r>
          </w:p>
        </w:tc>
        <w:tc>
          <w:tcPr>
            <w:tcW w:w="2803" w:type="dxa"/>
            <w:gridSpan w:val="2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互联网金融</w:t>
            </w:r>
          </w:p>
        </w:tc>
        <w:tc>
          <w:tcPr>
            <w:tcW w:w="11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b/>
                <w:szCs w:val="21"/>
              </w:rPr>
            </w:pPr>
            <w:r>
              <w:rPr>
                <w:rFonts w:ascii="宋体" w:hAnsi="宋体" w:cs="仿宋_GB2312" w:hint="eastAsia"/>
                <w:b/>
                <w:szCs w:val="21"/>
              </w:rPr>
              <w:t>课程名称</w:t>
            </w:r>
          </w:p>
        </w:tc>
        <w:tc>
          <w:tcPr>
            <w:tcW w:w="3208" w:type="dxa"/>
            <w:gridSpan w:val="3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文化产业概论</w:t>
            </w:r>
          </w:p>
        </w:tc>
      </w:tr>
      <w:tr w:rsidR="00F2021B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课程性质</w:t>
            </w:r>
          </w:p>
        </w:tc>
        <w:tc>
          <w:tcPr>
            <w:tcW w:w="2803" w:type="dxa"/>
            <w:gridSpan w:val="2"/>
            <w:vAlign w:val="center"/>
          </w:tcPr>
          <w:p w:rsidR="00F2021B" w:rsidRDefault="00B32C5E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专业基础</w:t>
            </w:r>
            <w:r w:rsidR="00D20B9D">
              <w:rPr>
                <w:rFonts w:ascii="宋体" w:hAnsi="宋体" w:cs="仿宋_GB2312" w:hint="eastAsia"/>
                <w:szCs w:val="21"/>
              </w:rPr>
              <w:t>必修</w:t>
            </w:r>
          </w:p>
        </w:tc>
        <w:tc>
          <w:tcPr>
            <w:tcW w:w="1180" w:type="dxa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年级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\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班级</w:t>
            </w:r>
          </w:p>
        </w:tc>
        <w:tc>
          <w:tcPr>
            <w:tcW w:w="3208" w:type="dxa"/>
            <w:gridSpan w:val="3"/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2</w:t>
            </w:r>
            <w:r>
              <w:rPr>
                <w:rFonts w:ascii="宋体" w:hAnsi="宋体" w:cs="仿宋_GB2312"/>
                <w:szCs w:val="21"/>
              </w:rPr>
              <w:t>019</w:t>
            </w:r>
            <w:r>
              <w:rPr>
                <w:rFonts w:ascii="宋体" w:hAnsi="宋体" w:cs="仿宋_GB2312" w:hint="eastAsia"/>
                <w:szCs w:val="21"/>
              </w:rPr>
              <w:t>级</w:t>
            </w:r>
            <w:r>
              <w:rPr>
                <w:rFonts w:ascii="宋体" w:hAnsi="宋体" w:cs="仿宋_GB2312" w:hint="eastAsia"/>
                <w:szCs w:val="21"/>
              </w:rPr>
              <w:t>1</w:t>
            </w:r>
            <w:r>
              <w:rPr>
                <w:rFonts w:ascii="宋体" w:hAnsi="宋体" w:cs="仿宋_GB2312" w:hint="eastAsia"/>
                <w:szCs w:val="21"/>
              </w:rPr>
              <w:t>班</w:t>
            </w:r>
          </w:p>
        </w:tc>
      </w:tr>
      <w:tr w:rsidR="00F2021B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考核方式</w:t>
            </w:r>
          </w:p>
        </w:tc>
        <w:tc>
          <w:tcPr>
            <w:tcW w:w="280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考查</w:t>
            </w:r>
          </w:p>
        </w:tc>
        <w:tc>
          <w:tcPr>
            <w:tcW w:w="1180" w:type="dxa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授课教师</w:t>
            </w:r>
          </w:p>
        </w:tc>
        <w:tc>
          <w:tcPr>
            <w:tcW w:w="3208" w:type="dxa"/>
            <w:gridSpan w:val="3"/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王浩</w:t>
            </w:r>
          </w:p>
        </w:tc>
      </w:tr>
      <w:tr w:rsidR="00F2021B">
        <w:trPr>
          <w:trHeight w:val="476"/>
          <w:jc w:val="center"/>
        </w:trPr>
        <w:tc>
          <w:tcPr>
            <w:tcW w:w="134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课程学时</w:t>
            </w:r>
          </w:p>
        </w:tc>
        <w:tc>
          <w:tcPr>
            <w:tcW w:w="2803" w:type="dxa"/>
            <w:gridSpan w:val="2"/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32</w:t>
            </w:r>
          </w:p>
        </w:tc>
        <w:tc>
          <w:tcPr>
            <w:tcW w:w="1180" w:type="dxa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线上授课学时</w:t>
            </w:r>
          </w:p>
        </w:tc>
        <w:tc>
          <w:tcPr>
            <w:tcW w:w="3208" w:type="dxa"/>
            <w:gridSpan w:val="3"/>
            <w:vAlign w:val="center"/>
          </w:tcPr>
          <w:p w:rsidR="00F2021B" w:rsidRDefault="00D20B9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/>
                <w:szCs w:val="21"/>
              </w:rPr>
              <w:t>8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二、教学设计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（一）教学目标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ind w:firstLineChars="100" w:firstLine="21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线上上课打卡规范考勤纪律；分享教学资源，让学生通过自学掌握所学内容，再结合在线指导和课堂、课后作业，能达到和面对面教学一样的效果，学生为了完成作业，必须要好好学习教师分享的教学资源，还有利于培养学生的自学能力，真正做到“停课不停学、停课不停教”！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（二）教学内容</w:t>
            </w:r>
          </w:p>
        </w:tc>
      </w:tr>
      <w:tr w:rsidR="00F2021B">
        <w:trPr>
          <w:trHeight w:val="476"/>
          <w:jc w:val="center"/>
        </w:trPr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教学周</w:t>
            </w:r>
          </w:p>
        </w:tc>
        <w:tc>
          <w:tcPr>
            <w:tcW w:w="24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</w:rPr>
              <w:t>章节名称、知识点名称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重点难点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所采用教学形式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作业安排</w:t>
            </w:r>
          </w:p>
        </w:tc>
      </w:tr>
      <w:tr w:rsidR="00F2021B">
        <w:trPr>
          <w:trHeight w:val="476"/>
          <w:jc w:val="center"/>
        </w:trPr>
        <w:tc>
          <w:tcPr>
            <w:tcW w:w="1100" w:type="dxa"/>
            <w:vAlign w:val="center"/>
          </w:tcPr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周</w:t>
            </w:r>
          </w:p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P1-90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第一章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文化产业的基本概念</w:t>
            </w:r>
            <w:r>
              <w:rPr>
                <w:rFonts w:ascii="宋体" w:hAnsi="宋体" w:hint="eastAsia"/>
                <w:b/>
                <w:sz w:val="18"/>
                <w:szCs w:val="18"/>
                <w:shd w:val="clear" w:color="auto" w:fill="FFFFFF"/>
              </w:rPr>
              <w:t xml:space="preserve"> 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第一节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文化与符号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第二节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文化产业与创意产业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第三节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文化产业的基本特征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第四节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为什么要大力发展文化产业？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第五节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文化产业理论研究概况</w:t>
            </w:r>
          </w:p>
          <w:p w:rsidR="00F2021B" w:rsidRDefault="00F2021B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文化产业的基本概念、文化产业的理论基础、文化产业的基本特征、文化产业的意义、文化产业理论发展的基本概况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依托超星学习通，利用现有教学资源</w:t>
            </w:r>
            <w:r>
              <w:rPr>
                <w:rFonts w:ascii="宋体" w:hAnsi="宋体" w:hint="eastAsia"/>
                <w:sz w:val="18"/>
                <w:szCs w:val="18"/>
              </w:rPr>
              <w:t>+QQ</w:t>
            </w:r>
            <w:r>
              <w:rPr>
                <w:rFonts w:ascii="宋体" w:hAnsi="宋体" w:hint="eastAsia"/>
                <w:sz w:val="18"/>
                <w:szCs w:val="18"/>
              </w:rPr>
              <w:t>在线指导、答疑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课堂作业：</w:t>
            </w:r>
          </w:p>
          <w:p w:rsidR="00F2021B" w:rsidRDefault="00D20B9D">
            <w:pPr>
              <w:pStyle w:val="NoSpacing1"/>
              <w:tabs>
                <w:tab w:val="left" w:pos="312"/>
              </w:tabs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谈谈对“文化”的理解</w:t>
            </w:r>
          </w:p>
          <w:p w:rsidR="00F2021B" w:rsidRDefault="00D20B9D">
            <w:pPr>
              <w:pStyle w:val="NoSpacing1"/>
              <w:tabs>
                <w:tab w:val="left" w:pos="312"/>
              </w:tabs>
              <w:spacing w:line="24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文化产业及文化创意产业的概念</w:t>
            </w:r>
          </w:p>
          <w:p w:rsidR="00F2021B" w:rsidRDefault="00F2021B">
            <w:pPr>
              <w:pStyle w:val="NoSpacing1"/>
              <w:spacing w:line="240" w:lineRule="exact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F2021B">
        <w:trPr>
          <w:trHeight w:val="476"/>
          <w:jc w:val="center"/>
        </w:trPr>
        <w:tc>
          <w:tcPr>
            <w:tcW w:w="1100" w:type="dxa"/>
            <w:vAlign w:val="center"/>
          </w:tcPr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周</w:t>
            </w:r>
          </w:p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P91-140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第二章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文化产业与文化经济</w:t>
            </w:r>
            <w:r>
              <w:rPr>
                <w:rFonts w:ascii="宋体" w:hAnsi="宋体"/>
                <w:b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第一节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文化经济的兴起</w:t>
            </w:r>
          </w:p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第二节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文化资本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第三节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文化经济中的城市</w:t>
            </w:r>
          </w:p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第四节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文化产品的符号性质与审美经济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“文化经济”的兴起背景和原因、文化经济的特征以及国际地位、文化产业的本质和特征。</w:t>
            </w:r>
          </w:p>
          <w:p w:rsidR="00F2021B" w:rsidRDefault="00F2021B">
            <w:pPr>
              <w:pStyle w:val="NoSpacing1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依托超星学习通，利用现有教学资源</w:t>
            </w:r>
            <w:r>
              <w:rPr>
                <w:rFonts w:ascii="宋体" w:hAnsi="宋体" w:hint="eastAsia"/>
                <w:sz w:val="18"/>
                <w:szCs w:val="18"/>
              </w:rPr>
              <w:t>+QQ</w:t>
            </w:r>
            <w:r>
              <w:rPr>
                <w:rFonts w:ascii="宋体" w:hAnsi="宋体" w:hint="eastAsia"/>
                <w:sz w:val="18"/>
                <w:szCs w:val="18"/>
              </w:rPr>
              <w:t>在线指导、答疑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课后作业：</w:t>
            </w:r>
          </w:p>
          <w:p w:rsidR="00F2021B" w:rsidRDefault="00D20B9D">
            <w:pPr>
              <w:pStyle w:val="NoSpacing1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寻找创意城市案例，制作一个</w:t>
            </w:r>
            <w:r>
              <w:rPr>
                <w:rFonts w:ascii="宋体" w:hAnsi="宋体" w:hint="eastAsia"/>
                <w:sz w:val="18"/>
                <w:szCs w:val="18"/>
              </w:rPr>
              <w:t>PPT</w:t>
            </w:r>
            <w:r>
              <w:rPr>
                <w:rFonts w:ascii="宋体" w:hAnsi="宋体" w:hint="eastAsia"/>
                <w:sz w:val="18"/>
                <w:szCs w:val="18"/>
              </w:rPr>
              <w:t>上交。</w:t>
            </w:r>
          </w:p>
          <w:p w:rsidR="00F2021B" w:rsidRDefault="00F2021B">
            <w:pPr>
              <w:pStyle w:val="NoSpacing1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2021B">
        <w:trPr>
          <w:trHeight w:val="476"/>
          <w:jc w:val="center"/>
        </w:trPr>
        <w:tc>
          <w:tcPr>
            <w:tcW w:w="1100" w:type="dxa"/>
            <w:vAlign w:val="center"/>
          </w:tcPr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周</w:t>
            </w:r>
          </w:p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P141-161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第三章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文化产业与国家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软实力</w:t>
            </w: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宋体" w:hAnsi="宋体" w:hint="eastAsia"/>
                <w:b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b/>
                <w:sz w:val="18"/>
                <w:szCs w:val="18"/>
              </w:rPr>
              <w:br/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第一节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“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文明的冲突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”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与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符号的战争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”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第二节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文化产业与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“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文化安全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”</w:t>
            </w:r>
          </w:p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第三节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文化产业与知识产权保护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文化产业精神性特征带来的意识形态性、文化产业在综合国家竞争中的地位和作用、文化建设的战略意义。</w:t>
            </w:r>
          </w:p>
          <w:p w:rsidR="00F2021B" w:rsidRDefault="00F2021B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依托超星学习通，利用现有教学资源</w:t>
            </w:r>
            <w:r>
              <w:rPr>
                <w:rFonts w:ascii="宋体" w:hAnsi="宋体" w:hint="eastAsia"/>
                <w:sz w:val="18"/>
                <w:szCs w:val="18"/>
              </w:rPr>
              <w:t>+QQ</w:t>
            </w:r>
            <w:r>
              <w:rPr>
                <w:rFonts w:ascii="宋体" w:hAnsi="宋体" w:hint="eastAsia"/>
                <w:sz w:val="18"/>
                <w:szCs w:val="18"/>
              </w:rPr>
              <w:t>在线指导、答疑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课后作业：</w:t>
            </w:r>
          </w:p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阐述在本次新冠疫情中文化产业受到的冲击（不少于</w:t>
            </w:r>
            <w:r>
              <w:rPr>
                <w:rFonts w:ascii="宋体" w:hAnsi="宋体" w:hint="eastAsia"/>
                <w:sz w:val="18"/>
                <w:szCs w:val="18"/>
              </w:rPr>
              <w:t>500</w:t>
            </w:r>
            <w:r>
              <w:rPr>
                <w:rFonts w:ascii="宋体" w:hAnsi="宋体" w:hint="eastAsia"/>
                <w:sz w:val="18"/>
                <w:szCs w:val="18"/>
              </w:rPr>
              <w:t>字），提交电子版作业。</w:t>
            </w:r>
          </w:p>
          <w:p w:rsidR="00F2021B" w:rsidRDefault="00F2021B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F2021B">
        <w:trPr>
          <w:trHeight w:val="476"/>
          <w:jc w:val="center"/>
        </w:trPr>
        <w:tc>
          <w:tcPr>
            <w:tcW w:w="1100" w:type="dxa"/>
            <w:vAlign w:val="center"/>
          </w:tcPr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周</w:t>
            </w:r>
          </w:p>
          <w:p w:rsidR="00F2021B" w:rsidRDefault="00D20B9D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P162-180</w:t>
            </w:r>
          </w:p>
        </w:tc>
        <w:tc>
          <w:tcPr>
            <w:tcW w:w="2416" w:type="dxa"/>
            <w:gridSpan w:val="2"/>
            <w:tcBorders>
              <w:right w:val="single" w:sz="4" w:space="0" w:color="auto"/>
            </w:tcBorders>
            <w:vAlign w:val="center"/>
          </w:tcPr>
          <w:p w:rsidR="00F2021B" w:rsidRDefault="00D20B9D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240" w:lineRule="exact"/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b/>
                <w:sz w:val="18"/>
                <w:szCs w:val="18"/>
                <w:shd w:val="clear" w:color="auto" w:fill="FFFFFF"/>
              </w:rPr>
              <w:t>当代文化产业的九大类别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第一节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图书出版业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lastRenderedPageBreak/>
              <w:t>第二节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报刊业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第三节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广播影视业</w:t>
            </w:r>
          </w:p>
          <w:p w:rsidR="00F2021B" w:rsidRDefault="00D20B9D">
            <w:pPr>
              <w:widowControl/>
              <w:adjustRightInd w:val="0"/>
              <w:snapToGrid w:val="0"/>
              <w:spacing w:line="240" w:lineRule="exact"/>
              <w:rPr>
                <w:rFonts w:ascii="宋体" w:hAnsi="宋体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第四节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  <w:shd w:val="clear" w:color="auto" w:fill="FFFFFF"/>
              </w:rPr>
              <w:t>音像产业</w:t>
            </w:r>
          </w:p>
          <w:p w:rsidR="00F2021B" w:rsidRDefault="00F2021B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Tahoma" w:hint="eastAsia"/>
                <w:sz w:val="18"/>
                <w:szCs w:val="18"/>
              </w:rPr>
              <w:lastRenderedPageBreak/>
              <w:t>每个文化产业的内容及特征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依托超星学习通，利用现有教学资源</w:t>
            </w:r>
            <w:r>
              <w:rPr>
                <w:rFonts w:ascii="宋体" w:hAnsi="宋体" w:hint="eastAsia"/>
                <w:sz w:val="18"/>
                <w:szCs w:val="18"/>
              </w:rPr>
              <w:t>+QQ</w:t>
            </w:r>
            <w:r>
              <w:rPr>
                <w:rFonts w:ascii="宋体" w:hAnsi="宋体" w:hint="eastAsia"/>
                <w:sz w:val="18"/>
                <w:szCs w:val="18"/>
              </w:rPr>
              <w:t>在线指导、答疑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vAlign w:val="center"/>
          </w:tcPr>
          <w:p w:rsidR="00F2021B" w:rsidRDefault="00D20B9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课堂作业：</w:t>
            </w:r>
          </w:p>
          <w:p w:rsidR="00F2021B" w:rsidRDefault="00D20B9D">
            <w:pPr>
              <w:tabs>
                <w:tab w:val="left" w:pos="312"/>
              </w:tabs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图书出版业的特征</w:t>
            </w:r>
          </w:p>
          <w:p w:rsidR="00F2021B" w:rsidRDefault="00D20B9D">
            <w:pPr>
              <w:tabs>
                <w:tab w:val="left" w:pos="312"/>
              </w:tabs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报刊业的特征</w:t>
            </w:r>
          </w:p>
          <w:p w:rsidR="00F2021B" w:rsidRDefault="00D20B9D">
            <w:pPr>
              <w:tabs>
                <w:tab w:val="left" w:pos="312"/>
              </w:tabs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广播影视业的特征</w:t>
            </w:r>
          </w:p>
          <w:p w:rsidR="00F2021B" w:rsidRDefault="00D20B9D">
            <w:pPr>
              <w:tabs>
                <w:tab w:val="left" w:pos="312"/>
              </w:tabs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音像产业的特征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rPr>
                <w:rFonts w:ascii="宋体" w:hAnsi="宋体"/>
                <w:color w:val="C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（三）教学资源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ind w:firstLineChars="200" w:firstLine="42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教师有教授了几轮的《文化产业概论》教学课件，还有各种开放的网络教学资源和资料供学生课下学习使用。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（四）考核、</w:t>
            </w:r>
            <w:r>
              <w:rPr>
                <w:rFonts w:hint="eastAsia"/>
                <w:b/>
                <w:bCs/>
                <w:szCs w:val="21"/>
              </w:rPr>
              <w:t>考试安排</w:t>
            </w:r>
          </w:p>
        </w:tc>
      </w:tr>
      <w:tr w:rsidR="00F2021B">
        <w:trPr>
          <w:trHeight w:val="476"/>
          <w:jc w:val="center"/>
        </w:trPr>
        <w:tc>
          <w:tcPr>
            <w:tcW w:w="8534" w:type="dxa"/>
            <w:gridSpan w:val="8"/>
            <w:vAlign w:val="center"/>
          </w:tcPr>
          <w:p w:rsidR="00F2021B" w:rsidRDefault="00D20B9D">
            <w:pPr>
              <w:ind w:firstLineChars="100" w:firstLine="210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平时成绩占</w:t>
            </w:r>
            <w:r>
              <w:rPr>
                <w:rFonts w:ascii="宋体" w:hAnsi="宋体" w:hint="eastAsia"/>
                <w:szCs w:val="21"/>
              </w:rPr>
              <w:t>40%</w:t>
            </w:r>
            <w:r>
              <w:rPr>
                <w:rFonts w:ascii="宋体" w:hAnsi="宋体" w:hint="eastAsia"/>
                <w:szCs w:val="21"/>
              </w:rPr>
              <w:t>（出勤占</w:t>
            </w:r>
            <w:r>
              <w:rPr>
                <w:rFonts w:ascii="宋体" w:hAnsi="宋体" w:hint="eastAsia"/>
                <w:szCs w:val="21"/>
              </w:rPr>
              <w:t>50%</w:t>
            </w:r>
            <w:r>
              <w:rPr>
                <w:rFonts w:ascii="宋体" w:hAnsi="宋体" w:hint="eastAsia"/>
                <w:szCs w:val="21"/>
              </w:rPr>
              <w:t>，作业占</w:t>
            </w:r>
            <w:r>
              <w:rPr>
                <w:rFonts w:ascii="宋体" w:hAnsi="宋体" w:hint="eastAsia"/>
                <w:szCs w:val="21"/>
              </w:rPr>
              <w:t>50%</w:t>
            </w:r>
            <w:r>
              <w:rPr>
                <w:rFonts w:ascii="宋体" w:hAnsi="宋体" w:hint="eastAsia"/>
                <w:szCs w:val="21"/>
              </w:rPr>
              <w:t>），期末成绩占</w:t>
            </w:r>
            <w:r>
              <w:rPr>
                <w:rFonts w:ascii="宋体" w:hAnsi="宋体" w:hint="eastAsia"/>
                <w:szCs w:val="21"/>
              </w:rPr>
              <w:t>60%</w:t>
            </w:r>
            <w:r>
              <w:rPr>
                <w:rFonts w:ascii="宋体" w:hAnsi="宋体" w:hint="eastAsia"/>
                <w:szCs w:val="21"/>
              </w:rPr>
              <w:t>。</w:t>
            </w:r>
            <w:bookmarkEnd w:id="0"/>
          </w:p>
        </w:tc>
      </w:tr>
    </w:tbl>
    <w:p w:rsidR="00F2021B" w:rsidRDefault="00F2021B">
      <w:pPr>
        <w:snapToGrid w:val="0"/>
        <w:spacing w:line="338" w:lineRule="auto"/>
        <w:rPr>
          <w:rFonts w:ascii="仿宋_GB2312" w:eastAsia="仿宋_GB2312" w:cs="黑体"/>
          <w:sz w:val="24"/>
          <w:szCs w:val="32"/>
        </w:rPr>
      </w:pPr>
    </w:p>
    <w:p w:rsidR="00F2021B" w:rsidRDefault="00F2021B">
      <w: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D20B9D">
        <w:instrText>ADDIN CNKISM.UserStyle</w:instrText>
      </w:r>
      <w:r>
        <w:fldChar w:fldCharType="end"/>
      </w:r>
    </w:p>
    <w:sectPr w:rsidR="00F2021B" w:rsidSect="00F20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B9D" w:rsidRDefault="00D20B9D" w:rsidP="00B32C5E">
      <w:r>
        <w:separator/>
      </w:r>
    </w:p>
  </w:endnote>
  <w:endnote w:type="continuationSeparator" w:id="0">
    <w:p w:rsidR="00D20B9D" w:rsidRDefault="00D20B9D" w:rsidP="00B32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B9D" w:rsidRDefault="00D20B9D" w:rsidP="00B32C5E">
      <w:r>
        <w:separator/>
      </w:r>
    </w:p>
  </w:footnote>
  <w:footnote w:type="continuationSeparator" w:id="0">
    <w:p w:rsidR="00D20B9D" w:rsidRDefault="00D20B9D" w:rsidP="00B32C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34EBBC"/>
    <w:multiLevelType w:val="singleLevel"/>
    <w:tmpl w:val="9334EBBC"/>
    <w:lvl w:ilvl="0">
      <w:start w:val="4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70AB"/>
    <w:rsid w:val="002E5CDA"/>
    <w:rsid w:val="0057412C"/>
    <w:rsid w:val="006E57B5"/>
    <w:rsid w:val="00B32C5E"/>
    <w:rsid w:val="00C27A08"/>
    <w:rsid w:val="00CD70AB"/>
    <w:rsid w:val="00D20B9D"/>
    <w:rsid w:val="00D55544"/>
    <w:rsid w:val="00F2021B"/>
    <w:rsid w:val="00F650AF"/>
    <w:rsid w:val="04F460FE"/>
    <w:rsid w:val="0E660570"/>
    <w:rsid w:val="129E313B"/>
    <w:rsid w:val="1720637C"/>
    <w:rsid w:val="1F58119E"/>
    <w:rsid w:val="227904A7"/>
    <w:rsid w:val="23E55999"/>
    <w:rsid w:val="27C860DD"/>
    <w:rsid w:val="29342130"/>
    <w:rsid w:val="2BF61FA1"/>
    <w:rsid w:val="31CB6578"/>
    <w:rsid w:val="3AB27412"/>
    <w:rsid w:val="432F3126"/>
    <w:rsid w:val="538E4A2D"/>
    <w:rsid w:val="5D8E5EE7"/>
    <w:rsid w:val="5DBE05AC"/>
    <w:rsid w:val="5DED3ECB"/>
    <w:rsid w:val="64974281"/>
    <w:rsid w:val="65237870"/>
    <w:rsid w:val="6C725E23"/>
    <w:rsid w:val="6DF612F1"/>
    <w:rsid w:val="6FC41D98"/>
    <w:rsid w:val="72FC6E46"/>
    <w:rsid w:val="74737478"/>
    <w:rsid w:val="7B416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2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202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20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F2021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2021B"/>
    <w:rPr>
      <w:sz w:val="18"/>
      <w:szCs w:val="18"/>
    </w:rPr>
  </w:style>
  <w:style w:type="paragraph" w:customStyle="1" w:styleId="NoSpacing1">
    <w:name w:val="No Spacing1"/>
    <w:uiPriority w:val="99"/>
    <w:qFormat/>
    <w:rsid w:val="00F2021B"/>
    <w:pPr>
      <w:widowControl w:val="0"/>
      <w:jc w:val="both"/>
    </w:pPr>
    <w:rPr>
      <w:rFonts w:ascii="Times New Roman" w:hAnsi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 萦</dc:creator>
  <cp:lastModifiedBy>Administrator</cp:lastModifiedBy>
  <cp:revision>5</cp:revision>
  <dcterms:created xsi:type="dcterms:W3CDTF">2020-02-26T06:36:00Z</dcterms:created>
  <dcterms:modified xsi:type="dcterms:W3CDTF">2020-02-28T01:53:00Z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