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DC" w:rsidRDefault="003502DC">
      <w:pPr>
        <w:widowControl/>
        <w:jc w:val="center"/>
        <w:rPr>
          <w:rFonts w:ascii="宋体" w:hAnsi="宋体" w:cs="方正小标宋_GBK"/>
          <w:b/>
          <w:sz w:val="28"/>
          <w:szCs w:val="28"/>
        </w:rPr>
      </w:pPr>
      <w:r>
        <w:rPr>
          <w:rFonts w:ascii="宋体" w:hAnsi="宋体" w:cs="方正小标宋_GBK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8B63A4">
        <w:rPr>
          <w:rFonts w:ascii="宋体" w:hAnsi="宋体" w:cs="方正小标宋_GBK"/>
          <w:b/>
          <w:sz w:val="28"/>
          <w:szCs w:val="28"/>
        </w:rPr>
        <w:instrText>ADDIN CNKISM.UserStyle</w:instrText>
      </w:r>
      <w:r>
        <w:rPr>
          <w:rFonts w:ascii="宋体" w:hAnsi="宋体" w:cs="方正小标宋_GBK"/>
          <w:b/>
          <w:sz w:val="28"/>
          <w:szCs w:val="28"/>
        </w:rPr>
      </w:r>
      <w:r>
        <w:rPr>
          <w:rFonts w:ascii="宋体" w:hAnsi="宋体" w:cs="方正小标宋_GBK"/>
          <w:b/>
          <w:sz w:val="28"/>
          <w:szCs w:val="28"/>
        </w:rPr>
        <w:fldChar w:fldCharType="end"/>
      </w:r>
      <w:r w:rsidR="008B63A4">
        <w:rPr>
          <w:rFonts w:ascii="宋体" w:hAnsi="宋体" w:cs="方正小标宋_GBK" w:hint="eastAsia"/>
          <w:b/>
          <w:sz w:val="28"/>
          <w:szCs w:val="28"/>
        </w:rPr>
        <w:t>文化产业商学院《应用统计学》课程线上</w:t>
      </w:r>
      <w:r w:rsidR="008B63A4">
        <w:rPr>
          <w:rFonts w:ascii="宋体" w:hAnsi="宋体" w:cs="方正小标宋_GBK" w:hint="eastAsia"/>
          <w:b/>
          <w:sz w:val="28"/>
          <w:szCs w:val="28"/>
        </w:rPr>
        <w:t>授课方案</w:t>
      </w:r>
    </w:p>
    <w:tbl>
      <w:tblPr>
        <w:tblW w:w="85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00"/>
        <w:gridCol w:w="243"/>
        <w:gridCol w:w="2803"/>
        <w:gridCol w:w="76"/>
        <w:gridCol w:w="1104"/>
        <w:gridCol w:w="561"/>
        <w:gridCol w:w="1545"/>
        <w:gridCol w:w="1102"/>
      </w:tblGrid>
      <w:tr w:rsidR="003502DC">
        <w:trPr>
          <w:trHeight w:val="599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一、课程基本信息</w:t>
            </w:r>
          </w:p>
        </w:tc>
      </w:tr>
      <w:tr w:rsidR="003502DC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</w:tc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文化产业管理</w:t>
            </w:r>
          </w:p>
        </w:tc>
        <w:tc>
          <w:tcPr>
            <w:tcW w:w="11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b/>
                <w:szCs w:val="21"/>
              </w:rPr>
            </w:pPr>
            <w:r>
              <w:rPr>
                <w:rFonts w:ascii="宋体" w:hAnsi="宋体" w:cs="仿宋_GB2312" w:hint="eastAsia"/>
                <w:b/>
                <w:szCs w:val="21"/>
              </w:rPr>
              <w:t>课程名称</w:t>
            </w:r>
          </w:p>
        </w:tc>
        <w:tc>
          <w:tcPr>
            <w:tcW w:w="3208" w:type="dxa"/>
            <w:gridSpan w:val="3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应用统计学</w:t>
            </w:r>
          </w:p>
        </w:tc>
      </w:tr>
      <w:tr w:rsidR="003502DC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课程性质</w:t>
            </w:r>
          </w:p>
        </w:tc>
        <w:tc>
          <w:tcPr>
            <w:tcW w:w="2803" w:type="dxa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专业基础必修课</w:t>
            </w:r>
          </w:p>
        </w:tc>
        <w:tc>
          <w:tcPr>
            <w:tcW w:w="1180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年级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\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班级</w:t>
            </w:r>
          </w:p>
        </w:tc>
        <w:tc>
          <w:tcPr>
            <w:tcW w:w="3208" w:type="dxa"/>
            <w:gridSpan w:val="3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2018</w:t>
            </w:r>
            <w:r>
              <w:rPr>
                <w:rFonts w:ascii="宋体" w:hAnsi="宋体" w:cs="仿宋_GB2312" w:hint="eastAsia"/>
                <w:szCs w:val="21"/>
              </w:rPr>
              <w:t>级文化产业管理</w:t>
            </w:r>
            <w:r>
              <w:rPr>
                <w:rFonts w:ascii="宋体" w:hAnsi="宋体" w:cs="仿宋_GB2312" w:hint="eastAsia"/>
                <w:szCs w:val="21"/>
              </w:rPr>
              <w:t>1</w:t>
            </w:r>
            <w:r>
              <w:rPr>
                <w:rFonts w:ascii="宋体" w:hAnsi="宋体" w:cs="仿宋_GB2312" w:hint="eastAsia"/>
                <w:szCs w:val="21"/>
              </w:rPr>
              <w:t>、</w:t>
            </w:r>
            <w:r>
              <w:rPr>
                <w:rFonts w:ascii="宋体" w:hAnsi="宋体" w:cs="仿宋_GB2312" w:hint="eastAsia"/>
                <w:szCs w:val="21"/>
              </w:rPr>
              <w:t>2</w:t>
            </w:r>
            <w:r>
              <w:rPr>
                <w:rFonts w:ascii="宋体" w:hAnsi="宋体" w:cs="仿宋_GB2312" w:hint="eastAsia"/>
                <w:szCs w:val="21"/>
              </w:rPr>
              <w:t>班</w:t>
            </w:r>
          </w:p>
        </w:tc>
      </w:tr>
      <w:tr w:rsidR="003502DC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考核方式</w:t>
            </w:r>
          </w:p>
        </w:tc>
        <w:tc>
          <w:tcPr>
            <w:tcW w:w="2803" w:type="dxa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考试</w:t>
            </w:r>
          </w:p>
        </w:tc>
        <w:tc>
          <w:tcPr>
            <w:tcW w:w="1180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授课教师</w:t>
            </w:r>
          </w:p>
        </w:tc>
        <w:tc>
          <w:tcPr>
            <w:tcW w:w="3208" w:type="dxa"/>
            <w:gridSpan w:val="3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袁连升</w:t>
            </w:r>
          </w:p>
        </w:tc>
      </w:tr>
      <w:tr w:rsidR="003502DC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课程总学时</w:t>
            </w:r>
          </w:p>
        </w:tc>
        <w:tc>
          <w:tcPr>
            <w:tcW w:w="2803" w:type="dxa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45</w:t>
            </w:r>
          </w:p>
        </w:tc>
        <w:tc>
          <w:tcPr>
            <w:tcW w:w="1180" w:type="dxa"/>
            <w:gridSpan w:val="2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线上授课学时</w:t>
            </w:r>
          </w:p>
        </w:tc>
        <w:tc>
          <w:tcPr>
            <w:tcW w:w="3208" w:type="dxa"/>
            <w:gridSpan w:val="3"/>
            <w:vAlign w:val="center"/>
          </w:tcPr>
          <w:p w:rsidR="003502DC" w:rsidRDefault="008B63A4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12</w:t>
            </w:r>
            <w:r>
              <w:rPr>
                <w:rFonts w:ascii="宋体" w:hAnsi="宋体" w:cs="仿宋_GB2312" w:hint="eastAsia"/>
                <w:szCs w:val="21"/>
              </w:rPr>
              <w:t>学时（四周）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二、教学设计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（一）教学目标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通过采取“优质课程教学资源</w:t>
            </w:r>
            <w:r>
              <w:rPr>
                <w:rFonts w:ascii="宋体" w:hAnsi="宋体" w:cs="宋体" w:hint="eastAsia"/>
                <w:bCs/>
                <w:szCs w:val="21"/>
              </w:rPr>
              <w:t>+</w:t>
            </w:r>
            <w:r>
              <w:rPr>
                <w:rFonts w:ascii="宋体" w:hAnsi="宋体" w:cs="宋体" w:hint="eastAsia"/>
                <w:bCs/>
                <w:szCs w:val="21"/>
              </w:rPr>
              <w:t>线上讲授、辅导答疑”的方式，并利用超星学习通平台进行签到、讨论和作业布置等教学管理，使学生有效掌握该门课程教学大纲要求的知识点和实际专业技能。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（二）教学内容</w:t>
            </w:r>
          </w:p>
        </w:tc>
      </w:tr>
      <w:tr w:rsidR="003502DC">
        <w:trPr>
          <w:trHeight w:val="476"/>
          <w:jc w:val="center"/>
        </w:trPr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教学周</w:t>
            </w:r>
          </w:p>
        </w:tc>
        <w:tc>
          <w:tcPr>
            <w:tcW w:w="31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</w:rPr>
              <w:t>章节名称、知识点名称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重点难点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所采用教学</w:t>
            </w:r>
          </w:p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szCs w:val="21"/>
              </w:rPr>
              <w:t>形式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作业安排</w:t>
            </w:r>
          </w:p>
        </w:tc>
      </w:tr>
      <w:tr w:rsidR="003502DC">
        <w:trPr>
          <w:trHeight w:val="476"/>
          <w:jc w:val="center"/>
        </w:trPr>
        <w:tc>
          <w:tcPr>
            <w:tcW w:w="1100" w:type="dxa"/>
            <w:vAlign w:val="center"/>
          </w:tcPr>
          <w:p w:rsidR="003502DC" w:rsidRDefault="008B63A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3122" w:type="dxa"/>
            <w:gridSpan w:val="3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第一章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导论</w:t>
            </w:r>
          </w:p>
          <w:p w:rsidR="003502DC" w:rsidRDefault="008B63A4">
            <w:pPr>
              <w:pStyle w:val="NoSpacing1"/>
              <w:ind w:firstLineChars="100" w:firstLine="210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第一节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统计及其应用领域；</w:t>
            </w:r>
          </w:p>
          <w:p w:rsidR="003502DC" w:rsidRDefault="008B63A4">
            <w:pPr>
              <w:pStyle w:val="NoSpacing1"/>
              <w:ind w:firstLineChars="100" w:firstLine="210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第二节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统计数据类型；</w:t>
            </w:r>
          </w:p>
          <w:p w:rsidR="003502DC" w:rsidRDefault="008B63A4">
            <w:pPr>
              <w:pStyle w:val="NoSpacing1"/>
              <w:ind w:firstLineChars="100" w:firstLine="210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第三节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统计中的几个基本类型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第二章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数据的搜集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第一节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数据的来源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第二节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调查数据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第三节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实验数据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第四节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数据的误差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统计学基本概念、数据的类型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分享教学资源、在线指导、学习通课堂管理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课后练习题</w:t>
            </w:r>
          </w:p>
        </w:tc>
      </w:tr>
      <w:tr w:rsidR="003502DC">
        <w:trPr>
          <w:trHeight w:val="476"/>
          <w:jc w:val="center"/>
        </w:trPr>
        <w:tc>
          <w:tcPr>
            <w:tcW w:w="1100" w:type="dxa"/>
            <w:vAlign w:val="center"/>
          </w:tcPr>
          <w:p w:rsidR="003502DC" w:rsidRDefault="008B63A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3122" w:type="dxa"/>
            <w:gridSpan w:val="3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第三章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数据图表展示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第一节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数据的预处理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第二节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品质数据的整理及展示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第三节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数值型数据的整理与展示</w:t>
            </w:r>
          </w:p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第四节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4"/>
              </w:rPr>
              <w:t>图表的使用</w:t>
            </w:r>
          </w:p>
          <w:p w:rsidR="003502DC" w:rsidRDefault="003502DC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数据整理与图表展示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分享教学资源、在线指导、学习通课堂管理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pStyle w:val="NoSpacing1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课后练习题</w:t>
            </w:r>
          </w:p>
        </w:tc>
      </w:tr>
      <w:tr w:rsidR="003502DC">
        <w:trPr>
          <w:trHeight w:val="476"/>
          <w:jc w:val="center"/>
        </w:trPr>
        <w:tc>
          <w:tcPr>
            <w:tcW w:w="1100" w:type="dxa"/>
            <w:vAlign w:val="center"/>
          </w:tcPr>
          <w:p w:rsidR="003502DC" w:rsidRDefault="008B63A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3122" w:type="dxa"/>
            <w:gridSpan w:val="3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第四章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数据的概括性度量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第一节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集中趋势的度量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第二节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离散程度的度量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第三节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偏态与峰态的度量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集中趋势、离散趋势度量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</w:rPr>
              <w:t>分享教学资源、在线指导、学习通课堂管理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课后练习题</w:t>
            </w:r>
          </w:p>
        </w:tc>
      </w:tr>
      <w:tr w:rsidR="003502DC">
        <w:trPr>
          <w:trHeight w:val="476"/>
          <w:jc w:val="center"/>
        </w:trPr>
        <w:tc>
          <w:tcPr>
            <w:tcW w:w="1100" w:type="dxa"/>
            <w:vAlign w:val="center"/>
          </w:tcPr>
          <w:p w:rsidR="003502DC" w:rsidRDefault="008B63A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3122" w:type="dxa"/>
            <w:gridSpan w:val="3"/>
            <w:tcBorders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第五章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概率与概率分布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第一节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随机事件及其概率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第二节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概率的性质与运算法则</w:t>
            </w:r>
          </w:p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第三节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离散随机变量及其分布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概率的性质与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运算法则、离散型随机变量的分布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</w:rPr>
              <w:lastRenderedPageBreak/>
              <w:t>分享教学资</w:t>
            </w:r>
            <w:r>
              <w:rPr>
                <w:rFonts w:ascii="宋体" w:hAnsi="宋体" w:hint="eastAsia"/>
                <w:color w:val="000000" w:themeColor="text1"/>
              </w:rPr>
              <w:lastRenderedPageBreak/>
              <w:t>源、在线指导、学习通课堂管理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:rsidR="003502DC" w:rsidRDefault="008B63A4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课后练习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题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/>
                <w:color w:val="C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（三）教学资源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国家级精品课、已有优质教学资源、电子版教材及教学课件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（四）考核、</w:t>
            </w:r>
            <w:r>
              <w:rPr>
                <w:rFonts w:hint="eastAsia"/>
                <w:b/>
                <w:bCs/>
                <w:szCs w:val="21"/>
              </w:rPr>
              <w:t>考试安排</w:t>
            </w:r>
          </w:p>
        </w:tc>
      </w:tr>
      <w:tr w:rsidR="003502DC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3502DC" w:rsidRDefault="008B63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每次线上课后安排一次随堂测验，期末闭卷考试</w:t>
            </w:r>
          </w:p>
        </w:tc>
      </w:tr>
    </w:tbl>
    <w:p w:rsidR="003502DC" w:rsidRDefault="003502DC"/>
    <w:sectPr w:rsidR="003502DC" w:rsidSect="00350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4D58"/>
    <w:rsid w:val="000116CA"/>
    <w:rsid w:val="0002690E"/>
    <w:rsid w:val="002714D8"/>
    <w:rsid w:val="003502DC"/>
    <w:rsid w:val="00465C8A"/>
    <w:rsid w:val="004C4D58"/>
    <w:rsid w:val="00517256"/>
    <w:rsid w:val="00560327"/>
    <w:rsid w:val="0058548E"/>
    <w:rsid w:val="0064302C"/>
    <w:rsid w:val="008B63A4"/>
    <w:rsid w:val="00970411"/>
    <w:rsid w:val="009B0BCC"/>
    <w:rsid w:val="00A32ECE"/>
    <w:rsid w:val="00B8395A"/>
    <w:rsid w:val="00C20C57"/>
    <w:rsid w:val="00D51BF7"/>
    <w:rsid w:val="00DF7858"/>
    <w:rsid w:val="7930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D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50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50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50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oSpacing1">
    <w:name w:val="No Spacing1"/>
    <w:uiPriority w:val="99"/>
    <w:qFormat/>
    <w:rsid w:val="003502D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customStyle="1" w:styleId="Char1">
    <w:name w:val="页眉 Char"/>
    <w:basedOn w:val="a0"/>
    <w:link w:val="a5"/>
    <w:uiPriority w:val="99"/>
    <w:rsid w:val="003502DC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502DC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502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7</cp:revision>
  <dcterms:created xsi:type="dcterms:W3CDTF">2020-02-25T08:54:00Z</dcterms:created>
  <dcterms:modified xsi:type="dcterms:W3CDTF">2020-02-28T02:00:00Z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