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方正小标宋_GBK"/>
          <w:b/>
          <w:sz w:val="28"/>
          <w:szCs w:val="28"/>
          <w:lang w:eastAsia="zh-CN"/>
        </w:rPr>
      </w:pPr>
      <w:r>
        <w:rPr>
          <w:rFonts w:hint="eastAsia" w:ascii="宋体" w:hAnsi="宋体" w:cs="方正小标宋_GBK"/>
          <w:b/>
          <w:sz w:val="28"/>
          <w:szCs w:val="28"/>
        </w:rPr>
        <w:t>文化产业商学院</w:t>
      </w:r>
      <w:r>
        <w:rPr>
          <w:rFonts w:hint="eastAsia" w:ascii="宋体" w:hAnsi="宋体" w:cs="方正小标宋_GBK"/>
          <w:b/>
          <w:sz w:val="28"/>
          <w:szCs w:val="28"/>
          <w:lang w:eastAsia="zh-CN"/>
        </w:rPr>
        <w:t>《</w:t>
      </w:r>
      <w:r>
        <w:rPr>
          <w:rFonts w:hint="eastAsia" w:ascii="宋体" w:hAnsi="宋体" w:cs="方正小标宋_GBK"/>
          <w:b/>
          <w:sz w:val="28"/>
          <w:szCs w:val="28"/>
        </w:rPr>
        <w:t>创业基础</w:t>
      </w:r>
      <w:r>
        <w:rPr>
          <w:rFonts w:hint="eastAsia" w:ascii="宋体" w:hAnsi="宋体" w:cs="方正小标宋_GBK"/>
          <w:b/>
          <w:sz w:val="28"/>
          <w:szCs w:val="28"/>
          <w:lang w:eastAsia="zh-CN"/>
        </w:rPr>
        <w:t>》</w:t>
      </w:r>
      <w:r>
        <w:rPr>
          <w:rFonts w:hint="eastAsia" w:ascii="宋体" w:hAnsi="宋体" w:cs="方正小标宋_GBK"/>
          <w:b/>
          <w:sz w:val="28"/>
          <w:szCs w:val="28"/>
        </w:rPr>
        <w:t>课程线上</w:t>
      </w:r>
      <w:r>
        <w:rPr>
          <w:rFonts w:hint="eastAsia" w:ascii="宋体" w:hAnsi="宋体" w:cs="方正小标宋_GBK"/>
          <w:b/>
          <w:sz w:val="28"/>
          <w:szCs w:val="28"/>
          <w:lang w:eastAsia="zh-CN"/>
        </w:rPr>
        <w:t>授课方案</w:t>
      </w:r>
    </w:p>
    <w:tbl>
      <w:tblPr>
        <w:tblStyle w:val="4"/>
        <w:tblW w:w="85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43"/>
        <w:gridCol w:w="2024"/>
        <w:gridCol w:w="779"/>
        <w:gridCol w:w="706"/>
        <w:gridCol w:w="474"/>
        <w:gridCol w:w="816"/>
        <w:gridCol w:w="23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534" w:type="dxa"/>
            <w:gridSpan w:val="8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一、课程基本信息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76" w:hRule="atLeast"/>
          <w:jc w:val="center"/>
        </w:trPr>
        <w:tc>
          <w:tcPr>
            <w:tcW w:w="134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专业</w:t>
            </w:r>
          </w:p>
        </w:tc>
        <w:tc>
          <w:tcPr>
            <w:tcW w:w="280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文化产业管理</w:t>
            </w:r>
          </w:p>
        </w:tc>
        <w:tc>
          <w:tcPr>
            <w:tcW w:w="11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仿宋_GB2312"/>
                <w:b/>
                <w:szCs w:val="21"/>
              </w:rPr>
            </w:pPr>
            <w:r>
              <w:rPr>
                <w:rFonts w:hint="eastAsia" w:ascii="宋体" w:hAnsi="宋体" w:cs="仿宋_GB2312"/>
                <w:b/>
                <w:szCs w:val="21"/>
              </w:rPr>
              <w:t>课程名称</w:t>
            </w:r>
          </w:p>
        </w:tc>
        <w:tc>
          <w:tcPr>
            <w:tcW w:w="320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创业基础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课程性质</w:t>
            </w:r>
          </w:p>
        </w:tc>
        <w:tc>
          <w:tcPr>
            <w:tcW w:w="2803" w:type="dxa"/>
            <w:gridSpan w:val="2"/>
            <w:vAlign w:val="center"/>
          </w:tcPr>
          <w:p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专业限选课</w:t>
            </w:r>
          </w:p>
        </w:tc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年级\班级</w:t>
            </w:r>
          </w:p>
        </w:tc>
        <w:tc>
          <w:tcPr>
            <w:tcW w:w="3208" w:type="dxa"/>
            <w:gridSpan w:val="2"/>
            <w:vAlign w:val="center"/>
          </w:tcPr>
          <w:p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17级文化产业管理、市场营销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考核方式</w:t>
            </w:r>
          </w:p>
        </w:tc>
        <w:tc>
          <w:tcPr>
            <w:tcW w:w="2803" w:type="dxa"/>
            <w:gridSpan w:val="2"/>
            <w:vAlign w:val="center"/>
          </w:tcPr>
          <w:p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考查</w:t>
            </w:r>
          </w:p>
        </w:tc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授课教师</w:t>
            </w:r>
          </w:p>
        </w:tc>
        <w:tc>
          <w:tcPr>
            <w:tcW w:w="3208" w:type="dxa"/>
            <w:gridSpan w:val="2"/>
            <w:vAlign w:val="center"/>
          </w:tcPr>
          <w:p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王胜男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课程学时</w:t>
            </w:r>
          </w:p>
        </w:tc>
        <w:tc>
          <w:tcPr>
            <w:tcW w:w="2803" w:type="dxa"/>
            <w:gridSpan w:val="2"/>
            <w:vAlign w:val="center"/>
          </w:tcPr>
          <w:p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32</w:t>
            </w:r>
          </w:p>
        </w:tc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线上授课学时</w:t>
            </w:r>
          </w:p>
        </w:tc>
        <w:tc>
          <w:tcPr>
            <w:tcW w:w="3208" w:type="dxa"/>
            <w:gridSpan w:val="2"/>
            <w:vAlign w:val="center"/>
          </w:tcPr>
          <w:p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8</w:t>
            </w:r>
            <w:r>
              <w:rPr>
                <w:rFonts w:hint="eastAsia" w:ascii="宋体" w:hAnsi="宋体" w:cs="仿宋_GB2312"/>
                <w:szCs w:val="21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二、教学设计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（一）教学目标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vAlign w:val="center"/>
          </w:tcPr>
          <w:p>
            <w:pPr>
              <w:ind w:firstLine="420" w:firstLineChars="20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课程的教学目的是通过系统的知识和丰富的案例教学，使学生掌握创业基础理论、基础知识和基本方法，培育学生发现创业机会、组建创业团队、挖掘市场需求点，从而提升学生的创业意识，引导大学生高效规划自己的创业梦想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（二）教学内容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教学周</w:t>
            </w:r>
          </w:p>
        </w:tc>
        <w:tc>
          <w:tcPr>
            <w:tcW w:w="22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</w:rPr>
              <w:t>章节名称、知识点名称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重点难点</w:t>
            </w:r>
          </w:p>
        </w:tc>
        <w:tc>
          <w:tcPr>
            <w:tcW w:w="12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所采用教学形式</w:t>
            </w:r>
          </w:p>
        </w:tc>
        <w:tc>
          <w:tcPr>
            <w:tcW w:w="239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0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第1周</w:t>
            </w:r>
          </w:p>
        </w:tc>
        <w:tc>
          <w:tcPr>
            <w:tcW w:w="2267" w:type="dxa"/>
            <w:gridSpan w:val="2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　绪论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 创业教育的重要性　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 大学生创业的条件</w:t>
            </w:r>
            <w:r>
              <w:rPr>
                <w:rFonts w:hint="eastAsia" w:ascii="宋体" w:hAnsi="宋体"/>
                <w:szCs w:val="21"/>
              </w:rPr>
              <w:br w:type="textWrapping"/>
            </w:r>
            <w:r>
              <w:rPr>
                <w:rFonts w:hint="eastAsia" w:ascii="宋体" w:hAnsi="宋体"/>
                <w:szCs w:val="21"/>
              </w:rPr>
              <w:t>第三节 怎样学习这门课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创业概念；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创业精神</w:t>
            </w:r>
          </w:p>
        </w:tc>
        <w:tc>
          <w:tcPr>
            <w:tcW w:w="12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left"/>
              <w:rPr>
                <w:rFonts w:ascii="宋体" w:hAnsi="宋体"/>
                <w:color w:val="FF0000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中国大学慕课视频+qq网络在线指导授课</w:t>
            </w:r>
          </w:p>
        </w:tc>
        <w:tc>
          <w:tcPr>
            <w:tcW w:w="2392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请自行搜集埃隆·马斯克的相关资料，思考这位创业者身上具备的素质，并思考为事业成功而牺牲休息、兴趣和陪伴家人的时间是否值得。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0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第2周</w:t>
            </w:r>
          </w:p>
        </w:tc>
        <w:tc>
          <w:tcPr>
            <w:tcW w:w="2267" w:type="dxa"/>
            <w:gridSpan w:val="2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　大学生创业要做的准备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　适应创业的状态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第二节　成功大学生创业者应具有的潜质　   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第三节　了解大学生创业的前景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创业与职业生涯发展的关系</w:t>
            </w:r>
            <w:r>
              <w:rPr>
                <w:rFonts w:hint="eastAsia" w:ascii="宋体" w:hAnsi="宋体"/>
                <w:szCs w:val="21"/>
              </w:rPr>
              <w:br w:type="textWrapping"/>
            </w:r>
          </w:p>
        </w:tc>
        <w:tc>
          <w:tcPr>
            <w:tcW w:w="12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left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中国大学慕课视频+qq网络在线指导授课</w:t>
            </w:r>
          </w:p>
        </w:tc>
        <w:tc>
          <w:tcPr>
            <w:tcW w:w="2392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请搜索查阅熊彼特的创新理论，了解他说的渐进式创新和破坏式创新理论，对照克莱顿·克里斯坦森的颠覆式创新思维，谈谈他和熊彼特的认识有何不同。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0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第3周</w:t>
            </w:r>
          </w:p>
        </w:tc>
        <w:tc>
          <w:tcPr>
            <w:tcW w:w="2267" w:type="dxa"/>
            <w:gridSpan w:val="2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　发现自己的竞争优势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　企业的核心竞争力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　大学生创业团队的核心竞争力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1.创业必须建立在独有的竞争优势之上；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2.掌握大学生的创业竞争优势。</w:t>
            </w:r>
          </w:p>
        </w:tc>
        <w:tc>
          <w:tcPr>
            <w:tcW w:w="12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中国大学慕课视频+qq网络在线指导授课</w:t>
            </w:r>
          </w:p>
        </w:tc>
        <w:tc>
          <w:tcPr>
            <w:tcW w:w="2392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案例分析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你认为案例中的竞争优势成立吗？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2.这些竞争优势是难以复制的核心竞争优势吗？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3.本案例中，小A同学考虑不周的地方在哪里。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0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第4周</w:t>
            </w:r>
          </w:p>
        </w:tc>
        <w:tc>
          <w:tcPr>
            <w:tcW w:w="2267" w:type="dxa"/>
            <w:gridSpan w:val="2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　创业机会的选择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　大学生如何选择创业机会　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　创业点子的评估　</w:t>
            </w:r>
            <w:r>
              <w:rPr>
                <w:rFonts w:hint="eastAsia" w:ascii="宋体" w:hAnsi="宋体"/>
                <w:szCs w:val="21"/>
              </w:rPr>
              <w:br w:type="textWrapping"/>
            </w:r>
            <w:r>
              <w:rPr>
                <w:rFonts w:hint="eastAsia" w:ascii="宋体" w:hAnsi="宋体"/>
                <w:szCs w:val="21"/>
              </w:rPr>
              <w:t>第三节　创业机遇的分析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1.创业机会窗口期；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2.大学生应该如何把握创业机会。</w:t>
            </w:r>
          </w:p>
        </w:tc>
        <w:tc>
          <w:tcPr>
            <w:tcW w:w="12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中国大学慕课视频+qq网络在线指导授课</w:t>
            </w:r>
          </w:p>
        </w:tc>
        <w:tc>
          <w:tcPr>
            <w:tcW w:w="2392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1.举出一个创业技术变革带来的创业机会；2.举出一个最新政治和制度变革带来的创业机会；3.举出一个最新社会和人口结构变革带来的创业机会。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vAlign w:val="center"/>
          </w:tcPr>
          <w:p>
            <w:pPr>
              <w:rPr>
                <w:rFonts w:ascii="宋体" w:hAnsi="宋体"/>
                <w:color w:val="C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（三）教学资源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1.中国大学慕课。</w:t>
            </w:r>
          </w:p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2.优学院网站，提供针对本课程所选教材的教学视频。</w:t>
            </w:r>
          </w:p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3.</w:t>
            </w:r>
            <w:r>
              <w:rPr>
                <w:rFonts w:ascii="宋体" w:hAnsi="宋体" w:cs="宋体"/>
                <w:bCs/>
                <w:szCs w:val="21"/>
              </w:rPr>
              <w:t>PPT</w:t>
            </w:r>
            <w:r>
              <w:rPr>
                <w:rFonts w:hint="eastAsia" w:ascii="宋体" w:hAnsi="宋体" w:cs="宋体"/>
                <w:bCs/>
                <w:szCs w:val="21"/>
              </w:rPr>
              <w:t>：《创业基础》课程教学P</w:t>
            </w:r>
            <w:r>
              <w:rPr>
                <w:rFonts w:ascii="宋体" w:hAnsi="宋体" w:cs="宋体"/>
                <w:bCs/>
                <w:szCs w:val="21"/>
              </w:rPr>
              <w:t>PT</w:t>
            </w:r>
            <w:r>
              <w:rPr>
                <w:rFonts w:hint="eastAsia" w:ascii="宋体" w:hAnsi="宋体" w:cs="宋体"/>
                <w:bCs/>
                <w:szCs w:val="21"/>
              </w:rPr>
              <w:t>。</w:t>
            </w:r>
          </w:p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  <w:r>
              <w:rPr>
                <w:rFonts w:ascii="宋体" w:hAnsi="宋体" w:cs="宋体"/>
                <w:bCs/>
                <w:szCs w:val="21"/>
              </w:rPr>
              <w:t>.PDF</w:t>
            </w:r>
            <w:r>
              <w:rPr>
                <w:rFonts w:hint="eastAsia" w:ascii="宋体" w:hAnsi="宋体" w:cs="宋体"/>
                <w:bCs/>
                <w:szCs w:val="21"/>
              </w:rPr>
              <w:t>参考书：《创业基础》，安徽大学出版社，创业基础编写组，2013年版。</w:t>
            </w:r>
          </w:p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5.其他：</w:t>
            </w:r>
            <w:r>
              <w:rPr>
                <w:rFonts w:hint="eastAsia" w:ascii="宋体" w:hAnsi="宋体"/>
                <w:szCs w:val="21"/>
              </w:rPr>
              <w:t>教学大纲、教学进度表、教案。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（四）考核、</w:t>
            </w:r>
            <w:r>
              <w:rPr>
                <w:rFonts w:hint="eastAsia"/>
                <w:b/>
                <w:bCs/>
                <w:szCs w:val="21"/>
              </w:rPr>
              <w:t>考试安排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8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本课程为考查课，采用五级分制评定成绩。课程成绩由考勤、线上互动、作业构成。考勤和线上互动占总成绩的40%，作业成绩占总成绩的60%。</w:t>
            </w:r>
          </w:p>
        </w:tc>
      </w:tr>
    </w:tbl>
    <w:p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instrText xml:space="preserve">ADDIN CNKISM.UserStyle</w:instrText>
      </w:r>
      <w: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0AB"/>
    <w:rsid w:val="00125C23"/>
    <w:rsid w:val="001C5C51"/>
    <w:rsid w:val="0020555E"/>
    <w:rsid w:val="00234515"/>
    <w:rsid w:val="00265B48"/>
    <w:rsid w:val="003B2FCF"/>
    <w:rsid w:val="00435125"/>
    <w:rsid w:val="00450086"/>
    <w:rsid w:val="004759FA"/>
    <w:rsid w:val="004A45E5"/>
    <w:rsid w:val="0057412C"/>
    <w:rsid w:val="006505F0"/>
    <w:rsid w:val="006A10C2"/>
    <w:rsid w:val="006D39D3"/>
    <w:rsid w:val="0075411F"/>
    <w:rsid w:val="007858D5"/>
    <w:rsid w:val="007B704B"/>
    <w:rsid w:val="008822FC"/>
    <w:rsid w:val="00937930"/>
    <w:rsid w:val="00971981"/>
    <w:rsid w:val="00A7165F"/>
    <w:rsid w:val="00A77FAC"/>
    <w:rsid w:val="00AF38BE"/>
    <w:rsid w:val="00B279E8"/>
    <w:rsid w:val="00B62396"/>
    <w:rsid w:val="00B62820"/>
    <w:rsid w:val="00C27A08"/>
    <w:rsid w:val="00CD70AB"/>
    <w:rsid w:val="00D1118A"/>
    <w:rsid w:val="00E541F8"/>
    <w:rsid w:val="00ED449D"/>
    <w:rsid w:val="00F450F8"/>
    <w:rsid w:val="00F83227"/>
    <w:rsid w:val="00F93BC6"/>
    <w:rsid w:val="7ED5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semiHidden/>
    <w:uiPriority w:val="99"/>
    <w:rPr>
      <w:rFonts w:cs="Times New Roman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9">
    <w:name w:val="No Spacing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178</Words>
  <Characters>1021</Characters>
  <Lines>8</Lines>
  <Paragraphs>2</Paragraphs>
  <TotalTime>2</TotalTime>
  <ScaleCrop>false</ScaleCrop>
  <LinksUpToDate>false</LinksUpToDate>
  <CharactersWithSpaces>1197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2020-02-14T10:30:00Z</dcterms:created>
  <dc:creator>乐 萦</dc:creator>
  <cp:lastModifiedBy>Administrator</cp:lastModifiedBy>
  <dcterms:modified xsi:type="dcterms:W3CDTF">2020-02-27T17:35:11Z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