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" w:hAnsi="仿宋" w:eastAsia="仿宋" w:cs="宋体"/>
          <w:b/>
          <w:bCs/>
          <w:kern w:val="36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36"/>
          <w:sz w:val="28"/>
          <w:szCs w:val="28"/>
        </w:rPr>
        <w:t>附件1</w:t>
      </w:r>
    </w:p>
    <w:p>
      <w:pPr>
        <w:widowControl/>
        <w:jc w:val="center"/>
        <w:rPr>
          <w:rFonts w:hint="eastAsia" w:ascii="宋体" w:hAnsi="宋体" w:eastAsia="宋体" w:cs="方正小标宋_GBK"/>
          <w:b/>
          <w:sz w:val="28"/>
          <w:szCs w:val="28"/>
          <w:lang w:eastAsia="zh-CN"/>
        </w:rPr>
      </w:pPr>
      <w:r>
        <w:rPr>
          <w:rFonts w:hint="eastAsia" w:ascii="宋体" w:hAnsi="宋体" w:cs="方正小标宋_GBK"/>
          <w:b/>
          <w:sz w:val="28"/>
          <w:szCs w:val="28"/>
        </w:rPr>
        <w:t>文化产业商学院</w:t>
      </w:r>
      <w:r>
        <w:rPr>
          <w:rFonts w:hint="eastAsia" w:ascii="宋体" w:hAnsi="宋体" w:cs="方正小标宋_GBK"/>
          <w:b/>
          <w:sz w:val="28"/>
          <w:szCs w:val="28"/>
          <w:lang w:eastAsia="zh-CN"/>
        </w:rPr>
        <w:t>《</w:t>
      </w:r>
      <w:r>
        <w:rPr>
          <w:rFonts w:hint="eastAsia" w:ascii="宋体" w:hAnsi="宋体" w:cs="方正小标宋_GBK"/>
          <w:b/>
          <w:sz w:val="28"/>
          <w:szCs w:val="28"/>
          <w:lang w:val="en-US" w:eastAsia="zh-CN"/>
        </w:rPr>
        <w:t>新媒体营销》</w:t>
      </w:r>
      <w:r>
        <w:rPr>
          <w:rFonts w:hint="eastAsia" w:ascii="宋体" w:hAnsi="宋体" w:cs="方正小标宋_GBK"/>
          <w:b/>
          <w:sz w:val="28"/>
          <w:szCs w:val="28"/>
        </w:rPr>
        <w:t>课程线上</w:t>
      </w:r>
      <w:r>
        <w:rPr>
          <w:rFonts w:hint="eastAsia" w:ascii="宋体" w:hAnsi="宋体" w:cs="方正小标宋_GBK"/>
          <w:b/>
          <w:sz w:val="28"/>
          <w:szCs w:val="28"/>
          <w:lang w:eastAsia="zh-CN"/>
        </w:rPr>
        <w:t>授课方案</w:t>
      </w:r>
    </w:p>
    <w:tbl>
      <w:tblPr>
        <w:tblStyle w:val="4"/>
        <w:tblW w:w="85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09"/>
        <w:gridCol w:w="2280"/>
        <w:gridCol w:w="523"/>
        <w:gridCol w:w="1180"/>
        <w:gridCol w:w="197"/>
        <w:gridCol w:w="1355"/>
        <w:gridCol w:w="16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一、课程基本信息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专业</w:t>
            </w:r>
          </w:p>
        </w:tc>
        <w:tc>
          <w:tcPr>
            <w:tcW w:w="280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市场营销、文化产业管理</w:t>
            </w:r>
          </w:p>
        </w:tc>
        <w:tc>
          <w:tcPr>
            <w:tcW w:w="11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仿宋_GB2312"/>
                <w:b/>
                <w:szCs w:val="21"/>
              </w:rPr>
            </w:pPr>
            <w:r>
              <w:rPr>
                <w:rFonts w:hint="eastAsia" w:ascii="宋体" w:hAnsi="宋体" w:cs="仿宋_GB2312"/>
                <w:b/>
                <w:szCs w:val="21"/>
              </w:rPr>
              <w:t>课程名称</w:t>
            </w:r>
          </w:p>
        </w:tc>
        <w:tc>
          <w:tcPr>
            <w:tcW w:w="320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新媒体营销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课程性质</w:t>
            </w:r>
          </w:p>
        </w:tc>
        <w:tc>
          <w:tcPr>
            <w:tcW w:w="280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专业选修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年级\班级</w:t>
            </w:r>
          </w:p>
        </w:tc>
        <w:tc>
          <w:tcPr>
            <w:tcW w:w="320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2017级产业一、二工作室、品牌营销三工作室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考核方式</w:t>
            </w:r>
          </w:p>
        </w:tc>
        <w:tc>
          <w:tcPr>
            <w:tcW w:w="28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考查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授课教师</w:t>
            </w:r>
          </w:p>
        </w:tc>
        <w:tc>
          <w:tcPr>
            <w:tcW w:w="320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杜东巍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课程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总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学时</w:t>
            </w:r>
          </w:p>
        </w:tc>
        <w:tc>
          <w:tcPr>
            <w:tcW w:w="280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32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线上授课学时</w:t>
            </w:r>
          </w:p>
        </w:tc>
        <w:tc>
          <w:tcPr>
            <w:tcW w:w="320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二、教学设计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（一）教学目标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 xml:space="preserve">  通过本课程的学习，学生了解什么是新媒体，新媒体的营销价值；掌握当下主流的新媒体平台；培养学生的新媒体思维，使学生能够在新媒体时代下运用新的营销方式解决问题。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（二）教学内容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教学周</w:t>
            </w:r>
          </w:p>
        </w:tc>
        <w:tc>
          <w:tcPr>
            <w:tcW w:w="268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</w:rPr>
              <w:t>章节名称、知识点名称</w:t>
            </w:r>
          </w:p>
        </w:tc>
        <w:tc>
          <w:tcPr>
            <w:tcW w:w="19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重点难点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所采用教学形式</w:t>
            </w:r>
          </w:p>
        </w:tc>
        <w:tc>
          <w:tcPr>
            <w:tcW w:w="165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93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第1周</w:t>
            </w:r>
          </w:p>
        </w:tc>
        <w:tc>
          <w:tcPr>
            <w:tcW w:w="268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第一章  新媒体营销概述</w:t>
            </w:r>
          </w:p>
          <w:p>
            <w:pPr>
              <w:pStyle w:val="6"/>
              <w:rPr>
                <w:rFonts w:hint="default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第一节 新媒体内涵</w:t>
            </w:r>
          </w:p>
          <w:p>
            <w:pPr>
              <w:pStyle w:val="6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1.新媒体定义</w:t>
            </w:r>
          </w:p>
          <w:p>
            <w:pPr>
              <w:pStyle w:val="6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2.新媒体特征</w:t>
            </w:r>
          </w:p>
          <w:p>
            <w:pPr>
              <w:pStyle w:val="6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第二节 常见的新媒体类型</w:t>
            </w:r>
          </w:p>
          <w:p>
            <w:pPr>
              <w:pStyle w:val="6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第三节 新媒体行业的总体发展现状</w:t>
            </w:r>
          </w:p>
          <w:p>
            <w:pPr>
              <w:pStyle w:val="6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1.新媒体发展现状</w:t>
            </w:r>
          </w:p>
          <w:p>
            <w:pPr>
              <w:pStyle w:val="6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2.新媒体发展趋势</w:t>
            </w:r>
          </w:p>
          <w:p>
            <w:pPr>
              <w:pStyle w:val="6"/>
              <w:rPr>
                <w:rFonts w:hint="default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第四节 自媒体、新媒体、微媒体辨析</w:t>
            </w:r>
          </w:p>
        </w:tc>
        <w:tc>
          <w:tcPr>
            <w:tcW w:w="19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教学重点：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新媒体内涵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辨别生活中的新媒体</w:t>
            </w:r>
          </w:p>
          <w:p>
            <w:pPr>
              <w:rPr>
                <w:rFonts w:hint="default" w:ascii="宋体" w:hAnsi="宋体" w:eastAsia="宋体"/>
                <w:b w:val="0"/>
                <w:bCs w:val="0"/>
                <w:color w:val="FF0000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教学难点：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如何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辨析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新媒体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自媒体、微媒体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rPr>
                <w:rFonts w:ascii="宋体" w:hAnsi="宋体"/>
                <w:color w:val="FF0000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采用慕课视频+qq网络在线指导授课</w:t>
            </w:r>
          </w:p>
        </w:tc>
        <w:tc>
          <w:tcPr>
            <w:tcW w:w="165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6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1.课堂作业：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练习题（单选、多选、判断）</w:t>
            </w:r>
          </w:p>
          <w:p>
            <w:pPr>
              <w:pStyle w:val="6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2.课后作业：</w:t>
            </w:r>
            <w:r>
              <w:rPr>
                <w:rFonts w:hint="eastAsia" w:ascii="宋体" w:hAnsi="宋体"/>
                <w:szCs w:val="21"/>
              </w:rPr>
              <w:t>请从</w:t>
            </w:r>
            <w:r>
              <w:rPr>
                <w:rFonts w:hint="eastAsia" w:ascii="宋体" w:hAnsi="宋体"/>
                <w:szCs w:val="21"/>
                <w:lang w:eastAsia="zh-CN"/>
              </w:rPr>
              <w:t>“</w:t>
            </w:r>
            <w:r>
              <w:rPr>
                <w:rFonts w:hint="eastAsia" w:ascii="宋体" w:hAnsi="宋体"/>
                <w:szCs w:val="21"/>
              </w:rPr>
              <w:t>内容信息量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内容感兴趣程度</w:t>
            </w:r>
            <w:r>
              <w:rPr>
                <w:rFonts w:hint="eastAsia" w:ascii="宋体" w:hAnsi="宋体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/>
                <w:szCs w:val="21"/>
              </w:rPr>
              <w:t>个方面分析传统新闻客户端与今日头条客户端的区别，并试着说出原因。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第2周</w:t>
            </w:r>
          </w:p>
        </w:tc>
        <w:tc>
          <w:tcPr>
            <w:tcW w:w="268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第二章  </w:t>
            </w: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新媒体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运营者的基本素养</w:t>
            </w:r>
          </w:p>
          <w:p>
            <w:pPr>
              <w:pStyle w:val="6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第一节 网感让你抓住今日热点</w:t>
            </w:r>
          </w:p>
          <w:p>
            <w:pPr>
              <w:pStyle w:val="6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1.网感定义</w:t>
            </w:r>
          </w:p>
          <w:p>
            <w:pPr>
              <w:pStyle w:val="6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2.如何培养网感</w:t>
            </w:r>
          </w:p>
          <w:p>
            <w:pPr>
              <w:pStyle w:val="6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第二节 扎实的内容制作能力</w:t>
            </w:r>
          </w:p>
          <w:p>
            <w:pPr>
              <w:pStyle w:val="6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1.新媒体用户的内容需求</w:t>
            </w:r>
          </w:p>
          <w:p>
            <w:pPr>
              <w:pStyle w:val="6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2.新媒体用户内容制作需求</w:t>
            </w:r>
          </w:p>
          <w:p>
            <w:pPr>
              <w:pStyle w:val="6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第三节 吃透目标用户的心思</w:t>
            </w:r>
          </w:p>
          <w:p>
            <w:pPr>
              <w:pStyle w:val="6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1.新媒体营销前的准备工作</w:t>
            </w:r>
          </w:p>
          <w:p>
            <w:pPr>
              <w:pStyle w:val="6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2.常见的用户心理有哪些</w:t>
            </w:r>
          </w:p>
        </w:tc>
        <w:tc>
          <w:tcPr>
            <w:tcW w:w="19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重点：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培养网感；扎实的制作能力；；</w:t>
            </w:r>
          </w:p>
          <w:p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教学难点：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如何把握目标群体的心理</w:t>
            </w:r>
          </w:p>
          <w:p>
            <w:pPr>
              <w:pStyle w:val="6"/>
              <w:rPr>
                <w:rFonts w:hint="eastAsia" w:ascii="宋体" w:hAnsi="宋体"/>
                <w:szCs w:val="24"/>
              </w:rPr>
            </w:pP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采用慕课视频+qq网络在线指导授课</w:t>
            </w:r>
          </w:p>
        </w:tc>
        <w:tc>
          <w:tcPr>
            <w:tcW w:w="165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6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.课堂作业一：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请为一款服装设计一段直播文字，要求体现这款服装的目标群体。</w:t>
            </w:r>
          </w:p>
          <w:p>
            <w:pP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课堂作业二：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请找出7个抖音爆款，并分析原因。</w:t>
            </w:r>
          </w:p>
          <w:p>
            <w:pPr>
              <w:pStyle w:val="6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第3周</w:t>
            </w:r>
          </w:p>
        </w:tc>
        <w:tc>
          <w:tcPr>
            <w:tcW w:w="268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第四节  善于捕捉创意的策划能力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1.策划能力有哪些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2.如何把创意转化为策划方案</w:t>
            </w:r>
          </w:p>
          <w:p>
            <w:pPr>
              <w:rPr>
                <w:rFonts w:hint="default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第五节 案例分析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抖音案例</w:t>
            </w:r>
          </w:p>
        </w:tc>
        <w:tc>
          <w:tcPr>
            <w:tcW w:w="19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重点：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策划能力有哪些；</w:t>
            </w:r>
          </w:p>
          <w:p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教学难点：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如何把创意转换为策划方案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采用慕课视频+qq网络在线指导授课</w:t>
            </w:r>
          </w:p>
        </w:tc>
        <w:tc>
          <w:tcPr>
            <w:tcW w:w="165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1.课堂作业：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根据第五节案例分析，请找出7个抖音爆款，并分析原因。</w:t>
            </w:r>
          </w:p>
          <w:p>
            <w:pPr>
              <w:pStyle w:val="6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2.课堂作业：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练习题（单选、多选、判断）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第4周</w:t>
            </w:r>
          </w:p>
        </w:tc>
        <w:tc>
          <w:tcPr>
            <w:tcW w:w="268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第三</w:t>
            </w: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章 新媒体营销的十大模式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</w:p>
          <w:p>
            <w:pP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第一节</w:t>
            </w: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 饥饿营销</w:t>
            </w:r>
          </w:p>
          <w:p>
            <w:pP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1.饥饿营销概念</w:t>
            </w:r>
          </w:p>
          <w:p>
            <w:pP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2.饥饿营销成功的基础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第二节</w:t>
            </w: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 事件营销</w:t>
            </w:r>
          </w:p>
          <w:p>
            <w:pP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1.事件营销概念</w:t>
            </w:r>
          </w:p>
          <w:p>
            <w:pP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2.事件营销成功的基础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第三节</w:t>
            </w: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 口碑营销</w:t>
            </w: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1.口碑营销概念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2.口碑营销成功的基础</w:t>
            </w:r>
          </w:p>
        </w:tc>
        <w:tc>
          <w:tcPr>
            <w:tcW w:w="19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教学重点：</w:t>
            </w:r>
            <w: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  <w:t>饥饿营销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  <w:t>事件营销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  <w:t>口碑营销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的定义及特征</w:t>
            </w:r>
          </w:p>
          <w:p>
            <w:pP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教学难点：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互联网时期，在实践过程中如何针对不同服务产品应</w:t>
            </w:r>
          </w:p>
          <w:p>
            <w:pP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用哪种营销模式。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采用慕课视频+qq网络在线指导授课</w:t>
            </w:r>
          </w:p>
        </w:tc>
        <w:tc>
          <w:tcPr>
            <w:tcW w:w="165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课堂作业：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小米手机早期经常被人认为在做饥饿营销，但现在小米手机新款基本上不会出现断货新闻，请试查资料分析原因。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课后作业：</w:t>
            </w:r>
          </w:p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你通过口碑宣传买过的产品是什么，分析其口碑宣传为何有效。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color w:val="C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（三）教学资源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1.爱课程；2.学银在线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（四）考核、</w:t>
            </w:r>
            <w:r>
              <w:rPr>
                <w:rFonts w:hint="eastAsia"/>
                <w:b/>
                <w:bCs/>
                <w:szCs w:val="21"/>
              </w:rPr>
              <w:t>考试安排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 本课程为考查课，采用五级分制（优秀、良好、中等、及格、不及格）评定成绩，其中平时成绩（</w:t>
            </w: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线上打卡出勤、线上课堂笔记，线上课堂练习或案例分析，线下作业、课堂讨论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）占总成绩的40%，期末成绩占总成绩的60%。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2.期末考试方式为开卷考试，根据课程内容选取开放式习题进行期末检测。</w:t>
            </w:r>
          </w:p>
        </w:tc>
      </w:tr>
    </w:tbl>
    <w:p>
      <w:pPr>
        <w:ind w:firstLine="420"/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B16C7"/>
    <w:rsid w:val="2AE46CE3"/>
    <w:rsid w:val="50AB16C7"/>
    <w:rsid w:val="6DFA0425"/>
    <w:rsid w:val="70505D61"/>
    <w:rsid w:val="74E2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No Spacing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2020-02-25T07:22:00Z</dcterms:created>
  <dc:creator>杜小溪</dc:creator>
  <cp:lastModifiedBy>Administrator</cp:lastModifiedBy>
  <dcterms:modified xsi:type="dcterms:W3CDTF">2020-02-27T17:21:43Z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